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5" w:type="dxa"/>
        <w:jc w:val="left"/>
        <w:tblInd w:w="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8"/>
        <w:gridCol w:w="5525"/>
        <w:gridCol w:w="3552"/>
      </w:tblGrid>
      <w:tr>
        <w:trPr/>
        <w:tc>
          <w:tcPr>
            <w:tcW w:w="9575" w:type="dxa"/>
            <w:gridSpan w:val="3"/>
            <w:tcBorders/>
          </w:tcPr>
          <w:p>
            <w:pPr>
              <w:pStyle w:val="ConsNormal"/>
              <w:ind w:hanging="0" w:left="5670" w:right="-2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УТВЕРЖДЕНА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4529"/>
              <w:jc w:val="both"/>
              <w:outlineLvl w:val="0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приказом министерства культуры Нижегородской области от </w:t>
            </w:r>
            <w:r>
              <w:rPr>
                <w:sz w:val="24"/>
                <w:szCs w:val="24"/>
              </w:rPr>
              <w:t>27 мая 2026 г.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219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4529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4529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76"/>
              <w:ind w:hanging="0" w:left="4529"/>
              <w:jc w:val="both"/>
              <w:outlineLvl w:val="0"/>
              <w:rPr>
                <w:szCs w:val="28"/>
              </w:rPr>
            </w:pPr>
            <w:r>
              <w:rPr>
                <w:sz w:val="24"/>
                <w:szCs w:val="24"/>
              </w:rPr>
              <w:t>Министерство культуры Нижегородской области</w:t>
            </w:r>
          </w:p>
          <w:p>
            <w:pPr>
              <w:pStyle w:val="Normal"/>
              <w:spacing w:lineRule="auto" w:line="276" w:before="0" w:after="0"/>
              <w:ind w:left="45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>
            <w:pPr>
              <w:pStyle w:val="Normal"/>
              <w:pBdr>
                <w:top w:val="single" w:sz="4" w:space="1" w:color="000000"/>
              </w:pBdr>
              <w:spacing w:lineRule="auto" w:line="276" w:before="0" w:after="0"/>
              <w:ind w:left="48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юридического лица)</w:t>
            </w:r>
          </w:p>
          <w:tbl>
            <w:tblPr>
              <w:tblStyle w:val="ab"/>
              <w:tblW w:w="5085" w:type="dxa"/>
              <w:jc w:val="left"/>
              <w:tblInd w:w="453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6"/>
              <w:gridCol w:w="7"/>
              <w:gridCol w:w="967"/>
              <w:gridCol w:w="1847"/>
              <w:gridCol w:w="2249"/>
              <w:gridCol w:w="9"/>
            </w:tblGrid>
            <w:tr>
              <w:trPr>
                <w:trHeight w:val="337" w:hRule="atLeast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en-US" w:bidi="ar-SA"/>
                    </w:rPr>
                    <w:t>адрес:</w:t>
                  </w:r>
                </w:p>
              </w:tc>
              <w:tc>
                <w:tcPr>
                  <w:tcW w:w="4105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ind w:right="-25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ind w:right="-25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en-US" w:bidi="ar-SA"/>
                    </w:rPr>
                    <w:t>телефон:</w:t>
                  </w:r>
                </w:p>
              </w:tc>
              <w:tc>
                <w:tcPr>
                  <w:tcW w:w="4096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160"/>
                    <w:jc w:val="left"/>
                    <w:rPr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28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en-US" w:bidi="ar-SA"/>
                    </w:rPr>
                    <w:t>адрес электронной почты:</w:t>
                  </w:r>
                </w:p>
              </w:tc>
              <w:tc>
                <w:tcPr>
                  <w:tcW w:w="224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right" w:pos="992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before="0" w:after="160"/>
                    <w:jc w:val="left"/>
                    <w:rPr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sz w:val="22"/>
                      <w:szCs w:val="22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8"/>
                <w:tab w:val="right" w:pos="9925" w:leader="none"/>
              </w:tabs>
              <w:spacing w:lineRule="auto" w:line="276" w:before="0" w:after="0"/>
              <w:ind w:left="4536"/>
              <w:rPr/>
            </w:pPr>
            <w:r>
              <w:rPr/>
              <w:tab/>
              <w:t>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</w:rPr>
            </w:r>
          </w:p>
        </w:tc>
      </w:tr>
      <w:tr>
        <w:trPr/>
        <w:tc>
          <w:tcPr>
            <w:tcW w:w="957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8"/>
              </w:rPr>
              <w:t>Заявление</w:t>
              <w:br/>
              <w:t>о подтверждении соответствия юридического лица критериям отнесения к субъектам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8"/>
              </w:rPr>
              <w:t>креативных (творческих) индустрий в Нижегородской области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pBdr>
                <w:bottom w:val="single" w:sz="4" w:space="1" w:color="000000"/>
              </w:pBdr>
              <w:spacing w:lineRule="auto" w:line="276" w:before="0" w:after="0"/>
              <w:ind w:firstLine="709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В соответствии с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в Нижегородской области, утвержденным постановлением Правительства Нижегородской области от 22 апреля 2026 г. № 154 «О регулировании отдельных правоотношений в сфере развития креативных (творческих) индустрий в Нижегородской области», прошу подтвердить соответствие</w:t>
            </w:r>
          </w:p>
          <w:p>
            <w:pPr>
              <w:pStyle w:val="Normal"/>
              <w:pBdr>
                <w:bottom w:val="single" w:sz="4" w:space="1" w:color="000000"/>
              </w:pBdr>
              <w:spacing w:lineRule="auto" w:line="276" w:before="0" w:after="0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Cs w:val="24"/>
                <w:lang w:eastAsia="ru-RU"/>
              </w:rPr>
              <w:t xml:space="preserve">(полное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  <w:r>
              <w:rPr>
                <w:rFonts w:eastAsia="Times New Roman" w:ascii="Times New Roman" w:hAnsi="Times New Roman"/>
                <w:kern w:val="0"/>
                <w:szCs w:val="24"/>
                <w:lang w:eastAsia="ru-RU"/>
              </w:rPr>
              <w:t>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критериям отнесения к субъектам креативных (творческих) индустрий в Нижегородской области.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N№ п/п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>
        <w:trPr>
          <w:trHeight w:val="294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Сведения о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юридическом лице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Код организационно-правовой формы</w:t>
              <w:br/>
              <w:t>в соответствии с Общероссийским классификатором организационно-правовых форм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Наименование субъекта Российской Федерации, </w:t>
              <w:br/>
              <w:t>в котором зарегистрирован субъект креативных (творческих) индустрий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Адрес в пределах места нахождения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Код основного вида экономической деятельности (при наличии – дополнительных видов экономической деятельности, осуществляемых</w:t>
              <w:br/>
              <w:t xml:space="preserve">в сфере креативных (творческих) индустрий) </w:t>
              <w:br/>
              <w:t>в соответствии с Общероссийским классификатором видов экономической деятельности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(творческих) индустрий) в соответствии с Общероссийским классификатором видов экономической деятельности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Объем финансовой (тыс. руб.)</w:t>
              <w:br/>
              <w:t>и (или) имущественной (кв. метров) поддержки</w:t>
              <w:br/>
              <w:t>в сфере креативных (творческих) индустрий, предоставленной субъекту креативных (творческих) индустрий (при наличии)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 креативном продукте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Вид и наименование (при наличии) креативного продукта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Код и наименование креативного продукта</w:t>
              <w:br/>
              <w:t>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«О развитии креативных (творческих) индустрий в Российской Федерации» (за календарный год)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об объеме выручки от распространения</w:t>
              <w:br/>
              <w:t xml:space="preserve">и (или) реализации креативного продукта </w:t>
              <w:br/>
              <w:t xml:space="preserve">в соответствии со статьей 15 Федерального закона «О развитии креативных (творческих) индустрий в Российской Федерации» (за календарный год)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</w:t>
              <w:br/>
              <w:t>и средства, в соответствии со статьей 15 Федерального закона «О развитии креативных (творческих) индустрий в Российской Федерации» (за календарный год)</w:t>
            </w:r>
            <w:r>
              <w:rPr>
                <w:rStyle w:val="Style14"/>
              </w:rPr>
              <w:t xml:space="preserve"> </w:t>
            </w:r>
            <w:r>
              <w:rPr/>
              <w:t xml:space="preserve"> </w:t>
            </w:r>
            <w:r>
              <w:rPr>
                <w:vertAlign w:val="superscript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Сведения об уполномоченном лице, подписывающем заявление</w:t>
            </w:r>
          </w:p>
        </w:tc>
      </w:tr>
      <w:tr>
        <w:trPr/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Ф.И.О. руководителя/уполномоченного представителя Заявителя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firstLine="142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ind w:left="157" w:right="141"/>
              <w:jc w:val="both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  <w:t>Дополнительные контакты: адрес официального сайта в информационно-телекоммуникационной сети «Интернет»/официальный аккаунт</w:t>
              <w:br/>
              <w:t>в социальных сетях (при наличии)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ru-RU"/>
              </w:rPr>
            </w:r>
            <w:bookmarkStart w:id="0" w:name="_Hlk185260009"/>
            <w:bookmarkStart w:id="1" w:name="_Hlk185260009"/>
            <w:bookmarkEnd w:id="1"/>
          </w:p>
        </w:tc>
      </w:tr>
    </w:tbl>
    <w:p>
      <w:pPr>
        <w:pStyle w:val="NormalWeb"/>
        <w:spacing w:lineRule="auto" w:line="276" w:beforeAutospacing="0" w:before="0" w:afterAutospacing="0" w:after="0"/>
        <w:ind w:firstLine="709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rPr/>
      </w:pPr>
      <w:r>
        <w:rPr/>
        <w:t>Настоящим подтверждаю, что юридическое лицо: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/>
        <w:t>1)</w:t>
      </w:r>
      <w:r>
        <w:rPr>
          <w:color w:val="000000"/>
          <w:sz w:val="28"/>
        </w:rPr>
        <w:t> </w:t>
      </w:r>
      <w:r>
        <w:rPr/>
        <w:t xml:space="preserve">не является </w:t>
      </w:r>
      <w:r>
        <w:rPr>
          <w:color w:val="000000"/>
        </w:rPr>
        <w:t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– офшорные компании), а также российским юридическим лицом, в уставном (складочном) капитале которого доля прямого или косвенного</w:t>
        <w:br/>
        <w:t>(через третьих лиц) участия офшорных компаний в совокупности превышает</w:t>
        <w:br/>
        <w:t>25 процентов (если иное не предусмотрено законодательством Российской Федерации);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sz w:val="28"/>
        </w:rPr>
        <w:t> </w:t>
      </w:r>
      <w:r>
        <w:rPr>
          <w:color w:val="000000"/>
        </w:rPr>
        <w:t>не является иностранным агентом в соответствии с Федеральным законом</w:t>
        <w:br/>
        <w:t xml:space="preserve">от 14.07.2022 г. № 255-ФЗ «О контроле за деятельностью лиц, находящихся </w:t>
        <w:br/>
        <w:t>под иностранным влиянием»;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sz w:val="28"/>
        </w:rPr>
        <w:t> </w:t>
      </w:r>
      <w:r>
        <w:rPr>
          <w:color w:val="000000"/>
        </w:rPr>
        <w:t>не находится в перечне организаций в отношении которых имеются сведения</w:t>
        <w:br/>
        <w:t>об их причастности к экстремистской деятельности или терроризму;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  <w:sz w:val="28"/>
        </w:rPr>
        <w:t> </w:t>
      </w:r>
      <w:r>
        <w:rPr>
          <w:color w:val="000000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  <w:br/>
        <w:t>и физических лиц, связанных с террористическими организациями и террористами</w:t>
        <w:br/>
        <w:t>или с распространением оружия массового уничтожения;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  <w:sz w:val="28"/>
        </w:rPr>
        <w:t> </w:t>
      </w:r>
      <w:r>
        <w:rPr>
          <w:color w:val="000000"/>
        </w:rPr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</w:t>
        <w:br/>
        <w:t>в отношении его не введена процедура банкротства, деятельность не приостановлена</w:t>
        <w:br/>
        <w:t>в порядке, предусмотренном законодательством Российской Федерации.</w:t>
      </w:r>
    </w:p>
    <w:p>
      <w:pPr>
        <w:pStyle w:val="Normal"/>
        <w:spacing w:lineRule="atLeast" w:line="288" w:before="0" w:after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tbl>
      <w:tblPr>
        <w:tblW w:w="9464" w:type="dxa"/>
        <w:jc w:val="left"/>
        <w:tblInd w:w="-8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3120"/>
        <w:gridCol w:w="2505"/>
        <w:gridCol w:w="220"/>
        <w:gridCol w:w="3619"/>
      </w:tblGrid>
      <w:tr>
        <w:trPr>
          <w:trHeight w:val="774" w:hRule="atLeast"/>
          <w:cantSplit w:val="true"/>
        </w:trPr>
        <w:tc>
          <w:tcPr>
            <w:tcW w:w="3120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юридического лица/Уполномоченное лицо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ind w:right="3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312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5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9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>
          <w:trHeight w:val="465" w:hRule="atLeast"/>
          <w:cantSplit w:val="true"/>
        </w:trPr>
        <w:tc>
          <w:tcPr>
            <w:tcW w:w="312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312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«___» ___________ 20___ г.</w:t>
            </w:r>
          </w:p>
        </w:tc>
        <w:tc>
          <w:tcPr>
            <w:tcW w:w="250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EndnoteText"/>
        <w:jc w:val="both"/>
        <w:rPr>
          <w:rFonts w:ascii="Times New Roman" w:hAnsi="Times New Roman"/>
          <w:szCs w:val="24"/>
        </w:rPr>
      </w:pPr>
      <w:r>
        <w:rPr>
          <w:vertAlign w:val="superscript"/>
        </w:rPr>
        <w:t>1</w:t>
      </w:r>
      <w:r>
        <w:rPr/>
        <w:t xml:space="preserve"> </w:t>
      </w:r>
      <w:r>
        <w:rPr>
          <w:rFonts w:ascii="Times New Roman" w:hAnsi="Times New Roman"/>
          <w:szCs w:val="24"/>
        </w:rPr>
        <w:t>Сведения заполняются в случае, если Заявителю предоставляется финансовая и (или) имущественная поддержка в сфере креативных (творческих) индустрий в соответствии со статьями 11-12 Федерального закона «О развитии креативных (творческих) индустрий в Российской Федерации»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c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uiPriority w:val="99"/>
    <w:semiHidden/>
    <w:unhideWhenUsed/>
    <w:qFormat/>
    <w:rsid w:val="002a6ca0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a6ca0"/>
    <w:rPr>
      <w:rFonts w:ascii="Calibri" w:hAnsi="Calibri" w:eastAsia="Calibri" w:cs="Times New Roman"/>
      <w:kern w:val="2"/>
    </w:rPr>
  </w:style>
  <w:style w:type="character" w:styleId="Style16" w:customStyle="1">
    <w:name w:val="Текст концевой сноски Знак"/>
    <w:basedOn w:val="DefaultParagraphFont"/>
    <w:uiPriority w:val="99"/>
    <w:qFormat/>
    <w:rsid w:val="002a6ca0"/>
    <w:rPr>
      <w:rFonts w:ascii="Calibri" w:hAnsi="Calibri" w:eastAsia="Calibri" w:cs="Times New Roman"/>
      <w:sz w:val="20"/>
      <w:szCs w:val="20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2a6ca0"/>
    <w:rPr>
      <w:rFonts w:ascii="Calibri" w:hAnsi="Calibri" w:eastAsia="Calibri" w:cs="Times New Roman"/>
      <w:kern w:val="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2a6ca0"/>
    <w:pPr>
      <w:spacing w:lineRule="auto" w:line="240" w:beforeAutospacing="1" w:afterAutospacing="1"/>
    </w:pPr>
    <w:rPr>
      <w:rFonts w:ascii="Times New Roman" w:hAnsi="Times New Roman" w:eastAsia="Times New Roman"/>
      <w:kern w:val="0"/>
      <w:sz w:val="24"/>
      <w:szCs w:val="24"/>
      <w:lang w:eastAsia="ru-RU"/>
    </w:rPr>
  </w:style>
  <w:style w:type="paragraph" w:styleId="ConsNormal" w:customStyle="1">
    <w:name w:val="ConsNormal"/>
    <w:qFormat/>
    <w:rsid w:val="002a6ca0"/>
    <w:pPr>
      <w:widowControl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Style20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2a6c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6"/>
    <w:uiPriority w:val="99"/>
    <w:unhideWhenUsed/>
    <w:rsid w:val="002a6ca0"/>
    <w:pPr>
      <w:spacing w:lineRule="auto" w:line="240" w:before="0" w:after="0"/>
    </w:pPr>
    <w:rPr>
      <w:kern w:val="0"/>
      <w:sz w:val="20"/>
      <w:szCs w:val="20"/>
    </w:rPr>
  </w:style>
  <w:style w:type="paragraph" w:styleId="Footer">
    <w:name w:val="footer"/>
    <w:basedOn w:val="Normal"/>
    <w:link w:val="Style17"/>
    <w:uiPriority w:val="99"/>
    <w:semiHidden/>
    <w:unhideWhenUsed/>
    <w:rsid w:val="002a6c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94578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f6b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LibreOffice/25.8.3.2$Linux_X86_64 LibreOffice_project/580$Build-2</Application>
  <AppVersion>15.0000</AppVersion>
  <Pages>3</Pages>
  <Words>666</Words>
  <Characters>4926</Characters>
  <CharactersWithSpaces>5540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2025-09-17T06:39:00Z</dcterms:created>
  <dc:creator>PiluginaES</dc:creator>
  <dc:description/>
  <dc:language>ru-RU</dc:language>
  <cp:lastModifiedBy/>
  <dcterms:modified xsi:type="dcterms:W3CDTF">2026-05-28T11:53:35Z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